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keepLines/>
        <w:pageBreakBefore w:val="0"/>
        <w:widowControl w:val="0"/>
        <w:kinsoku/>
        <w:wordWrap/>
        <w:overflowPunct/>
        <w:topLinePunct w:val="0"/>
        <w:autoSpaceDE/>
        <w:autoSpaceDN/>
        <w:bidi w:val="0"/>
        <w:adjustRightInd/>
        <w:snapToGrid/>
        <w:spacing w:line="240" w:lineRule="auto"/>
        <w:textAlignment w:val="auto"/>
        <w:rPr>
          <w:rFonts w:hint="eastAsia"/>
          <w:sz w:val="40"/>
          <w:szCs w:val="40"/>
          <w:lang w:val="en-US" w:eastAsia="zh-CN"/>
        </w:rPr>
      </w:pPr>
      <w:bookmarkStart w:id="0" w:name="_Toc6067"/>
      <w:r>
        <w:rPr>
          <w:rFonts w:hint="eastAsia"/>
          <w:sz w:val="40"/>
          <w:szCs w:val="40"/>
          <w:lang w:val="en-US" w:eastAsia="zh-CN"/>
        </w:rPr>
        <w:t>安徽医学高等专科学校校医院2024年9月-2027年8月药品采购项目（三次）招标公告</w:t>
      </w:r>
      <w:bookmarkEnd w:id="0"/>
    </w:p>
    <w:p>
      <w:pPr>
        <w:rPr>
          <w:rFonts w:hint="eastAsia"/>
          <w:lang w:val="en-US" w:eastAsia="zh-CN"/>
        </w:rPr>
      </w:pPr>
      <w:r>
        <w:rPr>
          <w:rFonts w:hint="eastAsia"/>
          <w:lang w:val="en-US" w:eastAsia="zh-CN"/>
        </w:rPr>
        <w:t>华采招标集团有限公司受安徽医学高等专科学校委托，现对“安徽医学高等专科学校校医院2024年9月-2027年8月药品采购项目（三次）”进行公开招标，欢迎具备条件的国内投标人参加投标。</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一、项目名称及内容</w:t>
      </w:r>
    </w:p>
    <w:p>
      <w:pPr>
        <w:rPr>
          <w:rFonts w:hint="eastAsia"/>
          <w:lang w:val="en-US" w:eastAsia="zh-CN"/>
        </w:rPr>
      </w:pPr>
      <w:r>
        <w:rPr>
          <w:rFonts w:hint="eastAsia"/>
          <w:lang w:val="en-US" w:eastAsia="zh-CN"/>
        </w:rPr>
        <w:t>1.项目编号：HCZB-2024-ZB0994。</w:t>
      </w:r>
    </w:p>
    <w:p>
      <w:pPr>
        <w:rPr>
          <w:rFonts w:hint="eastAsia"/>
          <w:lang w:val="en-US" w:eastAsia="zh-CN"/>
        </w:rPr>
      </w:pPr>
      <w:r>
        <w:rPr>
          <w:rFonts w:hint="eastAsia"/>
          <w:lang w:val="en-US" w:eastAsia="zh-CN"/>
        </w:rPr>
        <w:t>2.项目名称：安徽医学高等专科学校校医院2024年9月-2027年8月药品采购项目（三次）。</w:t>
      </w:r>
    </w:p>
    <w:p>
      <w:pPr>
        <w:rPr>
          <w:rFonts w:hint="eastAsia"/>
          <w:lang w:val="en-US" w:eastAsia="zh-CN"/>
        </w:rPr>
      </w:pPr>
      <w:r>
        <w:rPr>
          <w:rFonts w:hint="eastAsia"/>
          <w:lang w:val="en-US" w:eastAsia="zh-CN"/>
        </w:rPr>
        <w:t>3.项目单位：安徽医学高等专科学校。</w:t>
      </w:r>
    </w:p>
    <w:p>
      <w:pPr>
        <w:rPr>
          <w:rFonts w:hint="eastAsia"/>
          <w:lang w:val="en-US" w:eastAsia="zh-CN"/>
        </w:rPr>
      </w:pPr>
      <w:r>
        <w:rPr>
          <w:rFonts w:hint="eastAsia"/>
          <w:lang w:val="en-US" w:eastAsia="zh-CN"/>
        </w:rPr>
        <w:t>4.交货服务地点：安徽医学高等专科学校芙蓉路校区和新桥校区。</w:t>
      </w:r>
    </w:p>
    <w:p>
      <w:pPr>
        <w:rPr>
          <w:rFonts w:hint="eastAsia"/>
          <w:lang w:val="en-US" w:eastAsia="zh-CN"/>
        </w:rPr>
      </w:pPr>
      <w:r>
        <w:rPr>
          <w:rFonts w:hint="eastAsia"/>
          <w:lang w:val="en-US" w:eastAsia="zh-CN"/>
        </w:rPr>
        <w:t>5.项目预算：40万元/年。</w:t>
      </w:r>
    </w:p>
    <w:p>
      <w:pPr>
        <w:rPr>
          <w:rFonts w:hint="eastAsia"/>
          <w:lang w:val="en-US" w:eastAsia="zh-CN"/>
        </w:rPr>
      </w:pPr>
      <w:r>
        <w:rPr>
          <w:rFonts w:hint="eastAsia"/>
          <w:lang w:val="en-US" w:eastAsia="zh-CN"/>
        </w:rPr>
        <w:t>6.标段（包别）划分：一个标段。</w:t>
      </w:r>
    </w:p>
    <w:p>
      <w:pPr>
        <w:rPr>
          <w:rFonts w:hint="eastAsia"/>
          <w:lang w:val="en-US" w:eastAsia="zh-CN"/>
        </w:rPr>
      </w:pPr>
      <w:r>
        <w:rPr>
          <w:rFonts w:hint="eastAsia"/>
          <w:lang w:val="en-US" w:eastAsia="zh-CN"/>
        </w:rPr>
        <w:t>7.项目概况：本项目为安徽医学高等专科学校2024年9月-2027年8月师生常见病防治用药的采购招标，详见招标文件。</w:t>
      </w:r>
    </w:p>
    <w:p>
      <w:pPr>
        <w:rPr>
          <w:rFonts w:hint="eastAsia"/>
          <w:lang w:val="en-US" w:eastAsia="zh-CN"/>
        </w:rPr>
      </w:pPr>
      <w:r>
        <w:rPr>
          <w:rFonts w:hint="eastAsia"/>
          <w:lang w:val="en-US" w:eastAsia="zh-CN"/>
        </w:rPr>
        <w:t>8.供货及服务期限：合同签订后，按照壹年+壹年+壹年（当期供货及服务期满且经考核验收合格后，续签下一期合同）。</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二、投标人资格要求</w:t>
      </w:r>
    </w:p>
    <w:p>
      <w:pPr>
        <w:rPr>
          <w:rFonts w:hint="eastAsia"/>
          <w:lang w:val="en-US" w:eastAsia="zh-CN"/>
        </w:rPr>
      </w:pPr>
      <w:r>
        <w:rPr>
          <w:rFonts w:hint="eastAsia"/>
          <w:lang w:val="en-US" w:eastAsia="zh-CN"/>
        </w:rPr>
        <w:t>1.投标人具有独立法人资格，提供有效的营业执照、税务登记证、组织机构代码证（三证合一的仅提供相应的营业执照）；</w:t>
      </w:r>
    </w:p>
    <w:p>
      <w:pPr>
        <w:rPr>
          <w:rFonts w:hint="eastAsia"/>
          <w:lang w:val="en-US" w:eastAsia="zh-CN"/>
        </w:rPr>
      </w:pPr>
      <w:r>
        <w:rPr>
          <w:rFonts w:hint="eastAsia"/>
          <w:lang w:val="en-US" w:eastAsia="zh-CN"/>
        </w:rPr>
        <w:t>2.</w:t>
      </w:r>
      <w:r>
        <w:rPr>
          <w:rFonts w:hint="eastAsia" w:hAnsi="宋体" w:cs="宋体"/>
          <w:szCs w:val="21"/>
        </w:rPr>
        <w:t>投标产品依法应纳入药品管理时须具有相应有效的《药品经营许可证》《药品经营质量管理规范认证证书》《医疗器械经营企业许可证》资质</w:t>
      </w:r>
      <w:r>
        <w:rPr>
          <w:rFonts w:hint="eastAsia" w:hAnsi="宋体" w:cs="宋体"/>
          <w:szCs w:val="21"/>
          <w:lang w:eastAsia="zh-CN"/>
        </w:rPr>
        <w:t>证明</w:t>
      </w:r>
      <w:r>
        <w:rPr>
          <w:rFonts w:hint="eastAsia"/>
          <w:lang w:val="en-US" w:eastAsia="zh-CN"/>
        </w:rPr>
        <w:t>；</w:t>
      </w:r>
    </w:p>
    <w:p>
      <w:pPr>
        <w:rPr>
          <w:rFonts w:hint="eastAsia"/>
          <w:lang w:val="en-US" w:eastAsia="zh-CN"/>
        </w:rPr>
      </w:pPr>
      <w:r>
        <w:rPr>
          <w:rFonts w:hint="eastAsia"/>
          <w:lang w:val="en-US" w:eastAsia="zh-CN"/>
        </w:rPr>
        <w:t>3.产品质量标准要求：投标产品质量标准符合《中华人民共和国药典》(2020版)，须提供相应承诺书；</w:t>
      </w:r>
    </w:p>
    <w:p>
      <w:pPr>
        <w:rPr>
          <w:rFonts w:hint="eastAsia"/>
          <w:lang w:val="en-US" w:eastAsia="zh-CN"/>
        </w:rPr>
      </w:pPr>
      <w:r>
        <w:rPr>
          <w:rFonts w:hint="eastAsia"/>
          <w:lang w:val="en-US" w:eastAsia="zh-CN"/>
        </w:rPr>
        <w:t>4.投标人存在以下不良信用记录情形之一的，不得推荐为中标候选人，不得确定为中标人：</w:t>
      </w:r>
    </w:p>
    <w:p>
      <w:pPr>
        <w:rPr>
          <w:rFonts w:hint="eastAsia"/>
          <w:lang w:val="en-US" w:eastAsia="zh-CN"/>
        </w:rPr>
      </w:pPr>
      <w:r>
        <w:rPr>
          <w:rFonts w:hint="eastAsia"/>
          <w:lang w:val="en-US" w:eastAsia="zh-CN"/>
        </w:rPr>
        <w:t>（1）投标人被人民法院列入失信被执行人的；</w:t>
      </w:r>
    </w:p>
    <w:p>
      <w:pPr>
        <w:rPr>
          <w:rFonts w:hint="eastAsia"/>
          <w:lang w:val="en-US" w:eastAsia="zh-CN"/>
        </w:rPr>
      </w:pPr>
      <w:r>
        <w:rPr>
          <w:rFonts w:hint="eastAsia"/>
          <w:lang w:val="en-US" w:eastAsia="zh-CN"/>
        </w:rPr>
        <w:t>（2）公司、法定代表人或拟派项目经理（项目负责人）被人民检察院列入行贿犯罪档案；</w:t>
      </w:r>
    </w:p>
    <w:p>
      <w:pPr>
        <w:rPr>
          <w:rFonts w:hint="eastAsia"/>
          <w:lang w:val="en-US" w:eastAsia="zh-CN"/>
        </w:rPr>
      </w:pPr>
      <w:r>
        <w:rPr>
          <w:rFonts w:hint="eastAsia"/>
          <w:lang w:val="en-US" w:eastAsia="zh-CN"/>
        </w:rPr>
        <w:t>（3）投标人被工商行政管理部门列入企业经营异常名录的；</w:t>
      </w:r>
    </w:p>
    <w:p>
      <w:pPr>
        <w:rPr>
          <w:rFonts w:hint="eastAsia"/>
          <w:lang w:val="en-US" w:eastAsia="zh-CN"/>
        </w:rPr>
      </w:pPr>
      <w:r>
        <w:rPr>
          <w:rFonts w:hint="eastAsia"/>
          <w:lang w:val="en-US" w:eastAsia="zh-CN"/>
        </w:rPr>
        <w:t>（4）投标人被税务部门列入重大税收违法失信主体的。</w:t>
      </w:r>
    </w:p>
    <w:p>
      <w:pPr>
        <w:rPr>
          <w:rFonts w:hint="eastAsia"/>
          <w:lang w:val="en-US" w:eastAsia="zh-CN"/>
        </w:rPr>
      </w:pPr>
      <w:r>
        <w:rPr>
          <w:rFonts w:hint="eastAsia"/>
          <w:lang w:val="en-US" w:eastAsia="zh-CN"/>
        </w:rPr>
        <w:t>5.本次招标不接受联合体投标。</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三、获取招标文件</w:t>
      </w:r>
    </w:p>
    <w:p>
      <w:pPr>
        <w:rPr>
          <w:rFonts w:hint="eastAsia"/>
          <w:highlight w:val="none"/>
          <w:lang w:val="en-US" w:eastAsia="zh-CN"/>
        </w:rPr>
      </w:pPr>
      <w:r>
        <w:rPr>
          <w:rFonts w:hint="eastAsia"/>
          <w:highlight w:val="none"/>
          <w:lang w:val="en-US" w:eastAsia="zh-CN"/>
        </w:rPr>
        <w:t>1.获取时间：2024年7月3日至7月10日。</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pPr>
        <w:rPr>
          <w:rFonts w:hint="eastAsia"/>
          <w:lang w:val="en-US" w:eastAsia="zh-CN"/>
        </w:rPr>
      </w:pPr>
      <w:r>
        <w:rPr>
          <w:rFonts w:hint="eastAsia"/>
          <w:lang w:val="en-US" w:eastAsia="zh-CN"/>
        </w:rPr>
        <w:t>3.获取方式：登录华采招标集团有限公司网站-投标人登录专区下载文件。</w:t>
      </w:r>
    </w:p>
    <w:p>
      <w:pPr>
        <w:rPr>
          <w:rFonts w:hint="eastAsia"/>
          <w:lang w:val="en-US" w:eastAsia="zh-CN"/>
        </w:rPr>
      </w:pPr>
      <w:r>
        <w:rPr>
          <w:rFonts w:hint="eastAsia"/>
          <w:lang w:val="en-US" w:eastAsia="zh-CN"/>
        </w:rPr>
        <w:t>4.售价：100元/份，售后不退。</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四、投标文件提交</w:t>
      </w:r>
      <w:bookmarkStart w:id="1" w:name="_GoBack"/>
      <w:bookmarkEnd w:id="1"/>
    </w:p>
    <w:p>
      <w:pPr>
        <w:rPr>
          <w:rFonts w:hint="eastAsia"/>
          <w:highlight w:val="none"/>
          <w:lang w:val="en-US" w:eastAsia="zh-CN"/>
        </w:rPr>
      </w:pPr>
      <w:r>
        <w:rPr>
          <w:rFonts w:hint="eastAsia"/>
          <w:highlight w:val="none"/>
          <w:lang w:val="en-US" w:eastAsia="zh-CN"/>
        </w:rPr>
        <w:t>1.提交截止时间：</w:t>
      </w:r>
      <w:r>
        <w:rPr>
          <w:rFonts w:hint="eastAsia"/>
          <w:highlight w:val="none"/>
          <w:u w:val="single"/>
          <w:lang w:val="en-US" w:eastAsia="zh-CN"/>
        </w:rPr>
        <w:t>2024</w:t>
      </w:r>
      <w:r>
        <w:rPr>
          <w:rFonts w:hint="eastAsia"/>
          <w:highlight w:val="none"/>
          <w:lang w:val="en-US" w:eastAsia="zh-CN"/>
        </w:rPr>
        <w:t>年</w:t>
      </w:r>
      <w:r>
        <w:rPr>
          <w:rFonts w:hint="eastAsia"/>
          <w:highlight w:val="none"/>
          <w:u w:val="single"/>
          <w:lang w:val="en-US" w:eastAsia="zh-CN"/>
        </w:rPr>
        <w:t>7</w:t>
      </w:r>
      <w:r>
        <w:rPr>
          <w:rFonts w:hint="eastAsia"/>
          <w:highlight w:val="none"/>
          <w:lang w:val="en-US" w:eastAsia="zh-CN"/>
        </w:rPr>
        <w:t>月</w:t>
      </w:r>
      <w:r>
        <w:rPr>
          <w:rFonts w:hint="eastAsia"/>
          <w:highlight w:val="none"/>
          <w:u w:val="single"/>
          <w:lang w:val="en-US" w:eastAsia="zh-CN"/>
        </w:rPr>
        <w:t>23</w:t>
      </w:r>
      <w:r>
        <w:rPr>
          <w:rFonts w:hint="eastAsia"/>
          <w:highlight w:val="none"/>
          <w:lang w:val="en-US" w:eastAsia="zh-CN"/>
        </w:rPr>
        <w:t>日</w:t>
      </w:r>
      <w:r>
        <w:rPr>
          <w:rFonts w:hint="eastAsia"/>
          <w:highlight w:val="none"/>
          <w:u w:val="single"/>
          <w:lang w:val="en-US" w:eastAsia="zh-CN"/>
        </w:rPr>
        <w:t>10</w:t>
      </w:r>
      <w:r>
        <w:rPr>
          <w:rFonts w:hint="eastAsia"/>
          <w:highlight w:val="none"/>
          <w:lang w:val="en-US" w:eastAsia="zh-CN"/>
        </w:rPr>
        <w:t>时</w:t>
      </w:r>
      <w:r>
        <w:rPr>
          <w:rFonts w:hint="eastAsia"/>
          <w:highlight w:val="none"/>
          <w:u w:val="single"/>
          <w:lang w:val="en-US" w:eastAsia="zh-CN"/>
        </w:rPr>
        <w:t>00</w:t>
      </w:r>
      <w:r>
        <w:rPr>
          <w:rFonts w:hint="eastAsia"/>
          <w:highlight w:val="none"/>
          <w:lang w:val="en-US" w:eastAsia="zh-CN"/>
        </w:rPr>
        <w:t>分。</w:t>
      </w:r>
    </w:p>
    <w:p>
      <w:pPr>
        <w:rPr>
          <w:rFonts w:hint="eastAsia"/>
          <w:lang w:val="en-US" w:eastAsia="zh-CN"/>
        </w:rPr>
      </w:pPr>
      <w:r>
        <w:rPr>
          <w:rFonts w:hint="eastAsia"/>
          <w:lang w:val="en-US" w:eastAsia="zh-CN"/>
        </w:rPr>
        <w:t>2.提交地点：登录华采招标集团有限公司网站-投标人专区（http://www.bjhczb.com/）。</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五、其他补充事宜</w:t>
      </w:r>
    </w:p>
    <w:p>
      <w:pPr>
        <w:rPr>
          <w:rFonts w:hint="eastAsia"/>
          <w:lang w:val="en-US" w:eastAsia="zh-CN"/>
        </w:rPr>
      </w:pPr>
      <w:r>
        <w:rPr>
          <w:rFonts w:hint="eastAsia"/>
          <w:lang w:val="en-US" w:eastAsia="zh-CN"/>
        </w:rPr>
        <w:t>1.对本项目有任何疑问或问题，请在工作时间（周一至周五，上午9:00-12:00，下午14:00-17:00，节假日休息）与项目联系人联系。</w:t>
      </w:r>
    </w:p>
    <w:p>
      <w:pPr>
        <w:rPr>
          <w:rFonts w:hint="eastAsia"/>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pPr>
        <w:rPr>
          <w:rFonts w:hint="eastAsia"/>
          <w:lang w:val="en-US" w:eastAsia="zh-CN"/>
        </w:rPr>
      </w:pPr>
      <w:r>
        <w:rPr>
          <w:rFonts w:hint="eastAsia"/>
          <w:lang w:val="en-US" w:eastAsia="zh-CN"/>
        </w:rPr>
        <w:t>3.凡有意参加的投标人，请务必于获取文件截止时间前登录平台完成下载操作，否则将无法保证获取电子招标文件。首次登录，需在平台免费注册，注册成功后完善投标人资料并绑定CA。</w:t>
      </w:r>
    </w:p>
    <w:p>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pPr>
        <w:rPr>
          <w:rFonts w:hint="eastAsia"/>
          <w:lang w:val="en-US" w:eastAsia="zh-CN"/>
        </w:rPr>
      </w:pPr>
      <w:r>
        <w:rPr>
          <w:rFonts w:hint="eastAsia"/>
          <w:lang w:val="en-US"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pPr>
        <w:rPr>
          <w:rFonts w:hint="eastAsia"/>
          <w:lang w:val="en-US" w:eastAsia="zh-CN"/>
        </w:rPr>
      </w:pPr>
      <w:r>
        <w:rPr>
          <w:rFonts w:hint="eastAsia"/>
          <w:lang w:val="en-US" w:eastAsia="zh-CN"/>
        </w:rPr>
        <w:t>6.本项目采用全流程电子化招标采购方式，投标人须办理CA数字证书，CA数字证书用于电子投标/投标文件的签章、制作与上传。</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六、凡对本次采购提出询问，请按以下方式联系</w:t>
      </w:r>
    </w:p>
    <w:p>
      <w:pPr>
        <w:rPr>
          <w:rFonts w:hint="eastAsia"/>
          <w:lang w:val="en-US" w:eastAsia="zh-CN"/>
        </w:rPr>
      </w:pPr>
      <w:r>
        <w:rPr>
          <w:rFonts w:hint="eastAsia"/>
          <w:lang w:val="en-US" w:eastAsia="zh-CN"/>
        </w:rPr>
        <w:t xml:space="preserve">（一）项目单位：安徽医学高等专科学校 </w:t>
      </w:r>
    </w:p>
    <w:p>
      <w:pPr>
        <w:rPr>
          <w:rFonts w:hint="default"/>
          <w:lang w:val="en-US" w:eastAsia="zh-CN"/>
        </w:rPr>
      </w:pPr>
      <w:r>
        <w:rPr>
          <w:rFonts w:hint="eastAsia"/>
          <w:lang w:val="en-US" w:eastAsia="zh-CN"/>
        </w:rPr>
        <w:t>地址：合肥市芙蓉路632号</w:t>
      </w:r>
    </w:p>
    <w:p>
      <w:pPr>
        <w:rPr>
          <w:rFonts w:hint="eastAsia"/>
          <w:lang w:val="en-US" w:eastAsia="zh-CN"/>
        </w:rPr>
      </w:pPr>
      <w:r>
        <w:rPr>
          <w:rFonts w:hint="eastAsia"/>
          <w:lang w:val="en-US" w:eastAsia="zh-CN"/>
        </w:rPr>
        <w:t>联系人：李老师</w:t>
      </w:r>
    </w:p>
    <w:p>
      <w:pPr>
        <w:rPr>
          <w:rFonts w:hint="eastAsia"/>
          <w:lang w:val="en-US" w:eastAsia="zh-CN"/>
        </w:rPr>
      </w:pPr>
      <w:r>
        <w:rPr>
          <w:rFonts w:hint="eastAsia"/>
          <w:lang w:val="en-US" w:eastAsia="zh-CN"/>
        </w:rPr>
        <w:t>电话：13965101691</w:t>
      </w:r>
    </w:p>
    <w:p>
      <w:pPr>
        <w:rPr>
          <w:rFonts w:hint="eastAsia"/>
          <w:lang w:val="en-US" w:eastAsia="zh-CN"/>
        </w:rPr>
      </w:pPr>
      <w:r>
        <w:rPr>
          <w:rFonts w:hint="eastAsia"/>
          <w:lang w:val="en-US" w:eastAsia="zh-CN"/>
        </w:rPr>
        <w:t>（二）采购代理机构：华采招标集团有限公司</w:t>
      </w:r>
    </w:p>
    <w:p>
      <w:pPr>
        <w:rPr>
          <w:rFonts w:hint="eastAsia"/>
          <w:lang w:val="en-US" w:eastAsia="zh-CN"/>
        </w:rPr>
      </w:pPr>
      <w:r>
        <w:rPr>
          <w:rFonts w:hint="eastAsia"/>
          <w:lang w:val="en-US" w:eastAsia="zh-CN"/>
        </w:rPr>
        <w:t>地址：合肥市包河区宿松路与南二环交叉口绿地中心B座14楼</w:t>
      </w:r>
    </w:p>
    <w:p>
      <w:pPr>
        <w:rPr>
          <w:rFonts w:hint="eastAsia"/>
          <w:lang w:val="en-US" w:eastAsia="zh-CN"/>
        </w:rPr>
      </w:pPr>
      <w:r>
        <w:rPr>
          <w:rFonts w:hint="eastAsia"/>
          <w:lang w:val="en-US" w:eastAsia="zh-CN"/>
        </w:rPr>
        <w:t>联系人：王工</w:t>
      </w:r>
    </w:p>
    <w:p>
      <w:pPr>
        <w:rPr>
          <w:rFonts w:hint="eastAsia"/>
          <w:lang w:val="en-US" w:eastAsia="zh-CN"/>
        </w:rPr>
      </w:pPr>
      <w:r>
        <w:rPr>
          <w:rFonts w:hint="eastAsia"/>
          <w:lang w:val="en-US" w:eastAsia="zh-CN"/>
        </w:rPr>
        <w:t>电话：0551-62620513、13865916101</w:t>
      </w:r>
    </w:p>
    <w:p>
      <w:pPr>
        <w:rPr>
          <w:rFonts w:hint="eastAsia"/>
          <w:lang w:val="en-US" w:eastAsia="zh-CN"/>
        </w:rPr>
      </w:pPr>
      <w:r>
        <w:rPr>
          <w:rFonts w:hint="eastAsia"/>
          <w:lang w:val="en-US" w:eastAsia="zh-CN"/>
        </w:rPr>
        <w:t>（三）项目联系方式：</w:t>
      </w:r>
    </w:p>
    <w:p>
      <w:pPr>
        <w:rPr>
          <w:rFonts w:hint="eastAsia"/>
          <w:lang w:val="en-US" w:eastAsia="zh-CN"/>
        </w:rPr>
      </w:pPr>
      <w:r>
        <w:rPr>
          <w:rFonts w:hint="eastAsia"/>
          <w:lang w:val="en-US" w:eastAsia="zh-CN"/>
        </w:rPr>
        <w:t>项目联系人：王工</w:t>
      </w:r>
    </w:p>
    <w:p>
      <w:pPr>
        <w:pStyle w:val="2"/>
        <w:rPr>
          <w:rFonts w:hint="default"/>
          <w:lang w:val="en-US" w:eastAsia="zh-CN"/>
        </w:rPr>
      </w:pPr>
      <w:r>
        <w:rPr>
          <w:rFonts w:hint="eastAsia"/>
          <w:lang w:val="en-US" w:eastAsia="zh-CN"/>
        </w:rPr>
        <w:t>电话：0551-62620513、13865916101</w:t>
      </w:r>
    </w:p>
    <w:p>
      <w:pPr>
        <w:pStyle w:val="2"/>
        <w:ind w:firstLine="840" w:firstLineChars="300"/>
        <w:rPr>
          <w:rFonts w:hint="eastAsia"/>
          <w:lang w:val="en-US" w:eastAsia="zh-CN"/>
        </w:rPr>
      </w:pPr>
    </w:p>
    <w:p>
      <w:pPr>
        <w:pStyle w:val="2"/>
        <w:ind w:firstLine="840" w:firstLineChars="300"/>
        <w:jc w:val="right"/>
      </w:pPr>
      <w:r>
        <w:rPr>
          <w:rFonts w:hint="eastAsia"/>
          <w:lang w:val="en-US" w:eastAsia="zh-CN"/>
        </w:rPr>
        <w:t>2024年7月3日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03A42EAF"/>
    <w:rsid w:val="11EF0CAA"/>
    <w:rsid w:val="1AE06E27"/>
    <w:rsid w:val="54001E74"/>
    <w:rsid w:val="55804D54"/>
    <w:rsid w:val="5A8F493E"/>
    <w:rsid w:val="6D176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4">
    <w:name w:val="heading 1"/>
    <w:basedOn w:val="1"/>
    <w:next w:val="1"/>
    <w:autoRedefine/>
    <w:qFormat/>
    <w:uiPriority w:val="0"/>
    <w:pPr>
      <w:keepNext/>
      <w:keepLines/>
      <w:ind w:firstLine="0" w:firstLineChars="0"/>
      <w:jc w:val="center"/>
      <w:outlineLvl w:val="0"/>
    </w:pPr>
    <w:rPr>
      <w:rFonts w:eastAsia="方正小标宋简体"/>
      <w:bCs/>
      <w:kern w:val="44"/>
      <w:sz w:val="44"/>
      <w:szCs w:val="44"/>
    </w:rPr>
  </w:style>
  <w:style w:type="paragraph" w:styleId="5">
    <w:name w:val="heading 2"/>
    <w:basedOn w:val="1"/>
    <w:next w:val="1"/>
    <w:link w:val="12"/>
    <w:autoRedefine/>
    <w:unhideWhenUsed/>
    <w:qFormat/>
    <w:uiPriority w:val="0"/>
    <w:pPr>
      <w:spacing w:line="560" w:lineRule="atLeast"/>
      <w:ind w:firstLine="640"/>
      <w:jc w:val="center"/>
      <w:outlineLvl w:val="1"/>
    </w:pPr>
    <w:rPr>
      <w:rFonts w:eastAsia="黑体" w:cstheme="majorBidi"/>
      <w:bCs/>
      <w:szCs w:val="32"/>
    </w:rPr>
  </w:style>
  <w:style w:type="paragraph" w:styleId="6">
    <w:name w:val="heading 3"/>
    <w:basedOn w:val="1"/>
    <w:next w:val="1"/>
    <w:autoRedefine/>
    <w:unhideWhenUsed/>
    <w:qFormat/>
    <w:uiPriority w:val="0"/>
    <w:pPr>
      <w:keepNext/>
      <w:keepLines/>
      <w:ind w:firstLine="872" w:firstLineChars="200"/>
      <w:jc w:val="center"/>
      <w:outlineLvl w:val="2"/>
    </w:pPr>
    <w:rPr>
      <w:rFonts w:eastAsia="楷体_GB2312"/>
      <w:b/>
      <w:szCs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Date"/>
    <w:basedOn w:val="1"/>
    <w:next w:val="1"/>
    <w:qFormat/>
    <w:uiPriority w:val="0"/>
    <w:pPr>
      <w:ind w:left="100" w:leftChars="2500"/>
    </w:pPr>
  </w:style>
  <w:style w:type="paragraph" w:styleId="7">
    <w:name w:val="Body Text Indent 2"/>
    <w:basedOn w:val="1"/>
    <w:qFormat/>
    <w:uiPriority w:val="0"/>
    <w:pPr>
      <w:ind w:left="216"/>
    </w:pPr>
    <w:rPr>
      <w:color w:val="000000"/>
      <w:kern w:val="0"/>
      <w:sz w:val="24"/>
      <w:szCs w:val="24"/>
    </w:rPr>
  </w:style>
  <w:style w:type="paragraph" w:styleId="8">
    <w:name w:val="footer"/>
    <w:basedOn w:val="1"/>
    <w:autoRedefine/>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2">
    <w:name w:val="标题 2 字符"/>
    <w:basedOn w:val="11"/>
    <w:link w:val="5"/>
    <w:autoRedefine/>
    <w:qFormat/>
    <w:uiPriority w:val="0"/>
    <w:rPr>
      <w:rFonts w:eastAsia="黑体" w:cstheme="majorBidi"/>
      <w:bCs/>
      <w:szCs w:val="32"/>
    </w:rPr>
  </w:style>
  <w:style w:type="paragraph" w:customStyle="1" w:styleId="13">
    <w:name w:val="WPSOffice手动目录 1"/>
    <w:autoRedefine/>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1460</Words>
  <Characters>1766</Characters>
  <Lines>0</Lines>
  <Paragraphs>0</Paragraphs>
  <TotalTime>1</TotalTime>
  <ScaleCrop>false</ScaleCrop>
  <LinksUpToDate>false</LinksUpToDate>
  <CharactersWithSpaces>1767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2024-07-03T00:51:26Z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6FFD8F4A582B4D82B7D6D24C1A2DF115_13</vt:lpwstr>
  </property>
</Properties>
</file>